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69864" w14:textId="4847A644" w:rsidR="00FB378F" w:rsidRPr="00F605AF" w:rsidRDefault="00FB378F" w:rsidP="00F605AF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sz w:val="24"/>
          <w:lang w:eastAsia="ja-JP"/>
        </w:rPr>
      </w:pPr>
      <w:bookmarkStart w:id="0" w:name="_Hlk494371635"/>
      <w:bookmarkStart w:id="1" w:name="_Hlk513464364"/>
      <w:r w:rsidRPr="00F605AF">
        <w:rPr>
          <w:rFonts w:eastAsia="Times New Roman"/>
          <w:noProof w:val="0"/>
          <w:sz w:val="24"/>
          <w:lang w:eastAsia="ja-JP"/>
        </w:rPr>
        <w:t>3GPP TSG-RAN WG4 RAN4</w:t>
      </w:r>
      <w:r w:rsidR="003D72B4" w:rsidRPr="00F605AF">
        <w:rPr>
          <w:rFonts w:eastAsia="Times New Roman"/>
          <w:noProof w:val="0"/>
          <w:sz w:val="24"/>
          <w:lang w:eastAsia="ja-JP"/>
        </w:rPr>
        <w:t xml:space="preserve"> Meeting #</w:t>
      </w:r>
      <w:r w:rsidRPr="00F605AF">
        <w:rPr>
          <w:rFonts w:eastAsia="Times New Roman"/>
          <w:noProof w:val="0"/>
          <w:sz w:val="24"/>
          <w:lang w:eastAsia="ja-JP"/>
        </w:rPr>
        <w:t>8</w:t>
      </w:r>
      <w:r w:rsidR="002C7A0F" w:rsidRPr="00F605AF">
        <w:rPr>
          <w:rFonts w:eastAsia="Times New Roman"/>
          <w:noProof w:val="0"/>
          <w:sz w:val="24"/>
          <w:lang w:eastAsia="ja-JP"/>
        </w:rPr>
        <w:t>7</w:t>
      </w:r>
      <w:r w:rsidR="003D72B4" w:rsidRPr="00F605AF">
        <w:rPr>
          <w:rFonts w:eastAsia="Times New Roman"/>
          <w:noProof w:val="0"/>
          <w:sz w:val="24"/>
          <w:lang w:eastAsia="ja-JP"/>
        </w:rPr>
        <w:tab/>
      </w:r>
      <w:r w:rsidR="00DF70A7" w:rsidRPr="00F605AF">
        <w:rPr>
          <w:rFonts w:eastAsia="Times New Roman"/>
          <w:noProof w:val="0"/>
          <w:sz w:val="24"/>
          <w:lang w:eastAsia="ja-JP"/>
        </w:rPr>
        <w:t>R4-</w:t>
      </w:r>
      <w:r w:rsidR="0055615D">
        <w:rPr>
          <w:rFonts w:eastAsia="Times New Roman"/>
          <w:noProof w:val="0"/>
          <w:sz w:val="24"/>
          <w:lang w:eastAsia="ja-JP"/>
        </w:rPr>
        <w:t>1806654</w:t>
      </w:r>
      <w:bookmarkStart w:id="2" w:name="_GoBack"/>
      <w:bookmarkEnd w:id="2"/>
    </w:p>
    <w:p w14:paraId="35010D32" w14:textId="705F12E6" w:rsidR="00FB378F" w:rsidRDefault="002C7A0F" w:rsidP="00F605AF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</w:rPr>
      </w:pPr>
      <w:r w:rsidRPr="00F605AF">
        <w:rPr>
          <w:rFonts w:eastAsia="Times New Roman"/>
          <w:noProof w:val="0"/>
          <w:sz w:val="24"/>
          <w:lang w:eastAsia="ja-JP"/>
        </w:rPr>
        <w:t>Busan</w:t>
      </w:r>
      <w:r w:rsidR="00A5540E" w:rsidRPr="00F605AF">
        <w:rPr>
          <w:rFonts w:eastAsia="Times New Roman"/>
          <w:noProof w:val="0"/>
          <w:sz w:val="24"/>
          <w:lang w:eastAsia="ja-JP"/>
        </w:rPr>
        <w:t>,</w:t>
      </w:r>
      <w:r w:rsidRPr="00F605AF">
        <w:rPr>
          <w:rFonts w:eastAsia="Times New Roman"/>
          <w:noProof w:val="0"/>
          <w:sz w:val="24"/>
          <w:lang w:eastAsia="ja-JP"/>
        </w:rPr>
        <w:t xml:space="preserve"> </w:t>
      </w:r>
      <w:r w:rsidR="003D72B4">
        <w:rPr>
          <w:rFonts w:eastAsia="Times New Roman"/>
          <w:noProof w:val="0"/>
          <w:sz w:val="24"/>
          <w:lang w:eastAsia="ja-JP"/>
        </w:rPr>
        <w:t>South Korea</w:t>
      </w:r>
      <w:r w:rsidR="00FB378F" w:rsidRPr="00F605AF">
        <w:rPr>
          <w:rFonts w:eastAsia="Times New Roman"/>
          <w:noProof w:val="0"/>
          <w:sz w:val="24"/>
          <w:lang w:eastAsia="ja-JP"/>
        </w:rPr>
        <w:t xml:space="preserve">, </w:t>
      </w:r>
      <w:bookmarkEnd w:id="0"/>
      <w:r w:rsidRPr="00F605AF">
        <w:rPr>
          <w:rFonts w:eastAsia="Times New Roman"/>
          <w:noProof w:val="0"/>
          <w:sz w:val="24"/>
          <w:lang w:eastAsia="ja-JP"/>
        </w:rPr>
        <w:t xml:space="preserve">May </w:t>
      </w:r>
      <w:r w:rsidR="00935106" w:rsidRPr="00F605AF">
        <w:rPr>
          <w:rFonts w:eastAsia="Times New Roman"/>
          <w:noProof w:val="0"/>
          <w:sz w:val="24"/>
          <w:lang w:eastAsia="ja-JP"/>
        </w:rPr>
        <w:t>21</w:t>
      </w:r>
      <w:r w:rsidR="003D72B4">
        <w:rPr>
          <w:rFonts w:eastAsia="Times New Roman"/>
          <w:noProof w:val="0"/>
          <w:sz w:val="24"/>
          <w:lang w:eastAsia="ja-JP"/>
        </w:rPr>
        <w:t xml:space="preserve"> – </w:t>
      </w:r>
      <w:r w:rsidR="00935106" w:rsidRPr="00F605AF">
        <w:rPr>
          <w:rFonts w:eastAsia="Times New Roman"/>
          <w:noProof w:val="0"/>
          <w:sz w:val="24"/>
          <w:lang w:eastAsia="ja-JP"/>
        </w:rPr>
        <w:t>25</w:t>
      </w:r>
      <w:r w:rsidR="00A5540E" w:rsidRPr="00F605AF">
        <w:rPr>
          <w:rFonts w:eastAsia="Times New Roman"/>
          <w:noProof w:val="0"/>
          <w:sz w:val="24"/>
          <w:lang w:eastAsia="ja-JP"/>
        </w:rPr>
        <w:t>,</w:t>
      </w:r>
      <w:r w:rsidR="00935106" w:rsidRPr="00F605AF">
        <w:rPr>
          <w:rFonts w:eastAsia="Times New Roman"/>
          <w:noProof w:val="0"/>
          <w:sz w:val="24"/>
          <w:lang w:eastAsia="ja-JP"/>
        </w:rPr>
        <w:t xml:space="preserve"> </w:t>
      </w:r>
      <w:r w:rsidRPr="00F605AF">
        <w:rPr>
          <w:rFonts w:eastAsia="Times New Roman"/>
          <w:noProof w:val="0"/>
          <w:sz w:val="24"/>
          <w:lang w:eastAsia="ja-JP"/>
        </w:rPr>
        <w:t>2018</w:t>
      </w:r>
    </w:p>
    <w:p w14:paraId="5C2B74C7" w14:textId="77777777" w:rsidR="00B70FF7" w:rsidRPr="00FB378F" w:rsidRDefault="00B70FF7" w:rsidP="00B70FF7">
      <w:pPr>
        <w:pStyle w:val="BodyText"/>
        <w:rPr>
          <w:b/>
          <w:noProof/>
          <w:lang w:val="en-GB" w:eastAsia="zh-CN"/>
        </w:rPr>
      </w:pPr>
    </w:p>
    <w:p w14:paraId="725B2FD3" w14:textId="77777777" w:rsidR="003D72B4" w:rsidRDefault="003D72B4" w:rsidP="003D72B4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36F00B45" w14:textId="19D7B682" w:rsidR="003D72B4" w:rsidRPr="00867BC4" w:rsidRDefault="003D72B4" w:rsidP="003D72B4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62E74">
        <w:rPr>
          <w:rFonts w:cs="Arial"/>
          <w:b/>
          <w:bCs/>
          <w:sz w:val="24"/>
        </w:rPr>
        <w:t>Agenda item:</w:t>
      </w:r>
      <w:r w:rsidRPr="00762E74">
        <w:rPr>
          <w:rFonts w:cs="Arial"/>
          <w:b/>
          <w:bCs/>
          <w:sz w:val="24"/>
        </w:rPr>
        <w:tab/>
      </w:r>
      <w:r w:rsidRPr="00F605AF">
        <w:rPr>
          <w:rFonts w:cs="Arial"/>
          <w:bCs/>
          <w:sz w:val="24"/>
        </w:rPr>
        <w:t>9.2</w:t>
      </w:r>
    </w:p>
    <w:p w14:paraId="31ED15AF" w14:textId="38D57D82" w:rsidR="003D72B4" w:rsidRPr="00867BC4" w:rsidRDefault="003D72B4" w:rsidP="003D72B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67BC4">
        <w:rPr>
          <w:rFonts w:ascii="Arial" w:hAnsi="Arial" w:cs="Arial"/>
          <w:b/>
          <w:bCs/>
          <w:sz w:val="24"/>
        </w:rPr>
        <w:t>Source:</w:t>
      </w:r>
      <w:r w:rsidRPr="00867BC4">
        <w:rPr>
          <w:rFonts w:ascii="Arial" w:hAnsi="Arial" w:cs="Arial"/>
          <w:b/>
          <w:bCs/>
          <w:sz w:val="24"/>
        </w:rPr>
        <w:tab/>
      </w:r>
      <w:r w:rsidRPr="00F605AF">
        <w:rPr>
          <w:rFonts w:ascii="Arial" w:hAnsi="Arial" w:cs="Arial"/>
          <w:bCs/>
          <w:sz w:val="24"/>
        </w:rPr>
        <w:t>Airbus, Dish Network, HNS, Thales</w:t>
      </w:r>
    </w:p>
    <w:p w14:paraId="6F659637" w14:textId="547797FC" w:rsidR="003D72B4" w:rsidRPr="00762E74" w:rsidRDefault="003D72B4" w:rsidP="003D72B4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67BC4">
        <w:rPr>
          <w:rFonts w:ascii="Arial" w:hAnsi="Arial" w:cs="Arial"/>
          <w:b/>
          <w:bCs/>
          <w:sz w:val="24"/>
        </w:rPr>
        <w:t>Title:</w:t>
      </w:r>
      <w:r w:rsidRPr="00867BC4">
        <w:rPr>
          <w:rFonts w:ascii="Arial" w:hAnsi="Arial" w:cs="Arial"/>
          <w:b/>
          <w:bCs/>
          <w:sz w:val="24"/>
        </w:rPr>
        <w:tab/>
      </w:r>
      <w:r w:rsidRPr="00F605AF">
        <w:rPr>
          <w:rFonts w:ascii="Arial" w:hAnsi="Arial" w:cs="Arial"/>
          <w:bCs/>
          <w:sz w:val="24"/>
          <w:szCs w:val="24"/>
        </w:rPr>
        <w:t>Adding Band 65 to NB-IoT Operating bands</w:t>
      </w:r>
    </w:p>
    <w:p w14:paraId="2740AC4D" w14:textId="55337087" w:rsidR="003D72B4" w:rsidRPr="00F605AF" w:rsidRDefault="003D72B4" w:rsidP="003D72B4">
      <w:pPr>
        <w:tabs>
          <w:tab w:val="left" w:pos="1985"/>
        </w:tabs>
        <w:rPr>
          <w:rFonts w:ascii="Arial" w:hAnsi="Arial" w:cs="Arial"/>
          <w:bCs/>
          <w:sz w:val="24"/>
        </w:rPr>
      </w:pPr>
      <w:r w:rsidRPr="00762E74">
        <w:rPr>
          <w:rFonts w:ascii="Arial" w:hAnsi="Arial" w:cs="Arial"/>
          <w:b/>
          <w:bCs/>
          <w:sz w:val="24"/>
        </w:rPr>
        <w:t>Document for:</w:t>
      </w:r>
      <w:r w:rsidRPr="00762E74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Endorsement</w:t>
      </w:r>
    </w:p>
    <w:bookmarkEnd w:id="1"/>
    <w:p w14:paraId="22AA6B8F" w14:textId="77777777" w:rsidR="00A47D71" w:rsidRPr="005C2B50" w:rsidRDefault="00A47D71" w:rsidP="00664D98">
      <w:pPr>
        <w:pStyle w:val="BodyText"/>
        <w:spacing w:after="120"/>
        <w:rPr>
          <w:b/>
        </w:rPr>
      </w:pPr>
    </w:p>
    <w:p w14:paraId="292C85E4" w14:textId="297CF376" w:rsidR="00664D98" w:rsidRDefault="003E1A3D" w:rsidP="008A6B24">
      <w:pPr>
        <w:pStyle w:val="Heading1"/>
        <w:tabs>
          <w:tab w:val="clear" w:pos="2232"/>
        </w:tabs>
        <w:ind w:left="450" w:hanging="450"/>
        <w:rPr>
          <w:lang w:val="en-US"/>
        </w:rPr>
      </w:pPr>
      <w:r>
        <w:rPr>
          <w:lang w:val="en-US"/>
        </w:rPr>
        <w:t>Background</w:t>
      </w:r>
    </w:p>
    <w:p w14:paraId="75B1F739" w14:textId="2FFD7286" w:rsidR="00957A05" w:rsidRPr="00127837" w:rsidRDefault="00163727" w:rsidP="00957A05">
      <w:pPr>
        <w:spacing w:line="276" w:lineRule="auto"/>
        <w:rPr>
          <w:sz w:val="22"/>
          <w:szCs w:val="22"/>
        </w:rPr>
      </w:pPr>
      <w:r w:rsidRPr="00127837">
        <w:rPr>
          <w:sz w:val="22"/>
          <w:szCs w:val="22"/>
        </w:rPr>
        <w:t xml:space="preserve">Narrowband Internet of Things (NB-IoT), has been introduced in 3GPP Rel-13 to provide low-cost, low-power, wide-area cellular connectivity for the Internet of Things. </w:t>
      </w:r>
      <w:r w:rsidR="00C33A2D" w:rsidRPr="00127837">
        <w:rPr>
          <w:sz w:val="22"/>
          <w:szCs w:val="22"/>
        </w:rPr>
        <w:t xml:space="preserve">NB-IoT is optimised for low throughput, whether over long or short distances, and has optimised data transfer to support small, intermittent blocks of data. </w:t>
      </w:r>
      <w:r w:rsidRPr="00127837">
        <w:rPr>
          <w:sz w:val="22"/>
          <w:szCs w:val="22"/>
        </w:rPr>
        <w:t>Further enhancements have been made to this system in subsequent 3GPP releases. Rel-14</w:t>
      </w:r>
      <w:r w:rsidR="00B44B5C" w:rsidRPr="00127837">
        <w:rPr>
          <w:sz w:val="22"/>
          <w:szCs w:val="22"/>
        </w:rPr>
        <w:t xml:space="preserve"> </w:t>
      </w:r>
      <w:r w:rsidRPr="00127837">
        <w:rPr>
          <w:sz w:val="22"/>
          <w:szCs w:val="22"/>
        </w:rPr>
        <w:t>provide</w:t>
      </w:r>
      <w:r w:rsidR="00F73FF0" w:rsidRPr="00127837">
        <w:rPr>
          <w:sz w:val="22"/>
          <w:szCs w:val="22"/>
        </w:rPr>
        <w:t>d</w:t>
      </w:r>
      <w:r w:rsidRPr="00127837">
        <w:rPr>
          <w:sz w:val="22"/>
          <w:szCs w:val="22"/>
        </w:rPr>
        <w:t xml:space="preserve"> enhancements that include positioning support, multicast support, higher data rates, </w:t>
      </w:r>
      <w:r w:rsidR="00A16FAA" w:rsidRPr="00A16FAA">
        <w:rPr>
          <w:sz w:val="22"/>
          <w:szCs w:val="22"/>
        </w:rPr>
        <w:t xml:space="preserve">lower UE power </w:t>
      </w:r>
      <w:r w:rsidRPr="00127837">
        <w:rPr>
          <w:sz w:val="22"/>
          <w:szCs w:val="22"/>
        </w:rPr>
        <w:t>and non-anchor carrier enhancements.</w:t>
      </w:r>
      <w:r w:rsidR="00C33A2D" w:rsidRPr="00127837">
        <w:rPr>
          <w:sz w:val="22"/>
          <w:szCs w:val="22"/>
          <w:lang w:val="en"/>
        </w:rPr>
        <w:t xml:space="preserve"> </w:t>
      </w:r>
      <w:r w:rsidR="002671F2">
        <w:rPr>
          <w:sz w:val="22"/>
          <w:szCs w:val="22"/>
          <w:lang w:val="en"/>
        </w:rPr>
        <w:t xml:space="preserve">Expected </w:t>
      </w:r>
      <w:r w:rsidRPr="00127837">
        <w:rPr>
          <w:sz w:val="22"/>
          <w:szCs w:val="22"/>
        </w:rPr>
        <w:t xml:space="preserve">Rel-15 enhancements </w:t>
      </w:r>
      <w:r w:rsidR="00957A05" w:rsidRPr="00127837">
        <w:rPr>
          <w:sz w:val="22"/>
          <w:szCs w:val="22"/>
        </w:rPr>
        <w:t>include small-cell support for NB-IoT, and TDD support for in-band, guard-band and standalone operation modes.</w:t>
      </w:r>
      <w:r w:rsidR="00E86038" w:rsidRPr="00127837">
        <w:rPr>
          <w:rFonts w:ascii="Encode Sans" w:hAnsi="Encode Sans" w:cs="Arial"/>
          <w:color w:val="333333"/>
          <w:sz w:val="22"/>
          <w:szCs w:val="22"/>
        </w:rPr>
        <w:t xml:space="preserve"> </w:t>
      </w:r>
      <w:r w:rsidR="0022767F" w:rsidRPr="0022767F">
        <w:t xml:space="preserve"> </w:t>
      </w:r>
      <w:r w:rsidR="0022767F" w:rsidRPr="0022767F">
        <w:rPr>
          <w:rFonts w:ascii="Encode Sans" w:hAnsi="Encode Sans" w:cs="Arial"/>
          <w:color w:val="333333"/>
          <w:sz w:val="22"/>
          <w:szCs w:val="22"/>
        </w:rPr>
        <w:t xml:space="preserve">Other </w:t>
      </w:r>
      <w:r w:rsidR="00B71A94">
        <w:rPr>
          <w:rFonts w:ascii="Encode Sans" w:hAnsi="Encode Sans" w:cs="Arial"/>
          <w:color w:val="333333"/>
          <w:sz w:val="22"/>
          <w:szCs w:val="22"/>
        </w:rPr>
        <w:t xml:space="preserve">anticipated </w:t>
      </w:r>
      <w:r w:rsidR="0022767F" w:rsidRPr="0022767F">
        <w:rPr>
          <w:rFonts w:ascii="Encode Sans" w:hAnsi="Encode Sans" w:cs="Arial"/>
          <w:color w:val="333333"/>
          <w:sz w:val="22"/>
          <w:szCs w:val="22"/>
        </w:rPr>
        <w:t xml:space="preserve">Rel-15 features are: EDT (early data transmission) over Random-Access, Enhanced NPRACH to support larger cell radius and higher reliability, WOS (wake up signal), etc. </w:t>
      </w:r>
    </w:p>
    <w:p w14:paraId="0F0F2920" w14:textId="30F98123" w:rsidR="00B44B5C" w:rsidRPr="00127837" w:rsidRDefault="00957A05" w:rsidP="00F73FF0">
      <w:pPr>
        <w:spacing w:line="276" w:lineRule="auto"/>
        <w:rPr>
          <w:sz w:val="22"/>
          <w:szCs w:val="22"/>
        </w:rPr>
      </w:pPr>
      <w:r w:rsidRPr="00127837">
        <w:rPr>
          <w:sz w:val="22"/>
          <w:szCs w:val="22"/>
        </w:rPr>
        <w:t>Currently, w</w:t>
      </w:r>
      <w:r w:rsidR="00B44B5C" w:rsidRPr="00127837">
        <w:rPr>
          <w:sz w:val="22"/>
          <w:szCs w:val="22"/>
        </w:rPr>
        <w:t>ithin 3GPP Standards, NB-I</w:t>
      </w:r>
      <w:r w:rsidR="0022767F">
        <w:rPr>
          <w:sz w:val="22"/>
          <w:szCs w:val="22"/>
        </w:rPr>
        <w:t>o</w:t>
      </w:r>
      <w:r w:rsidR="00B44B5C" w:rsidRPr="00127837">
        <w:rPr>
          <w:sz w:val="22"/>
          <w:szCs w:val="22"/>
        </w:rPr>
        <w:t xml:space="preserve">T </w:t>
      </w:r>
      <w:r w:rsidR="00891434" w:rsidRPr="00127837">
        <w:rPr>
          <w:sz w:val="22"/>
          <w:szCs w:val="22"/>
        </w:rPr>
        <w:t xml:space="preserve">Category NB1 and NB2 are designed to operate in the E-UTRA operating bands </w:t>
      </w:r>
      <w:r w:rsidR="00891434" w:rsidRPr="00127837">
        <w:rPr>
          <w:bCs/>
          <w:sz w:val="22"/>
          <w:szCs w:val="22"/>
        </w:rPr>
        <w:t xml:space="preserve">1, 2, 3, </w:t>
      </w:r>
      <w:r w:rsidR="00891434" w:rsidRPr="00127837">
        <w:rPr>
          <w:sz w:val="22"/>
          <w:szCs w:val="22"/>
        </w:rPr>
        <w:t xml:space="preserve">4, </w:t>
      </w:r>
      <w:r w:rsidR="00891434" w:rsidRPr="00127837">
        <w:rPr>
          <w:bCs/>
          <w:sz w:val="22"/>
          <w:szCs w:val="22"/>
        </w:rPr>
        <w:t xml:space="preserve">5, 8, 11, 12, 13, </w:t>
      </w:r>
      <w:r w:rsidR="00891434" w:rsidRPr="00127837">
        <w:rPr>
          <w:sz w:val="22"/>
          <w:szCs w:val="22"/>
        </w:rPr>
        <w:t xml:space="preserve">14, </w:t>
      </w:r>
      <w:r w:rsidR="00891434" w:rsidRPr="00127837">
        <w:rPr>
          <w:bCs/>
          <w:sz w:val="22"/>
          <w:szCs w:val="22"/>
        </w:rPr>
        <w:t>17, 18, 19, 20, 21, 25, 26, 28, 31, 66, 70</w:t>
      </w:r>
      <w:r w:rsidR="00891434" w:rsidRPr="00127837">
        <w:rPr>
          <w:sz w:val="22"/>
          <w:szCs w:val="22"/>
        </w:rPr>
        <w:t>, 71, 72</w:t>
      </w:r>
      <w:r w:rsidR="00891434" w:rsidRPr="00127837">
        <w:rPr>
          <w:bCs/>
          <w:sz w:val="22"/>
          <w:szCs w:val="22"/>
        </w:rPr>
        <w:t xml:space="preserve"> and 7</w:t>
      </w:r>
      <w:r w:rsidR="00891434" w:rsidRPr="00127837">
        <w:rPr>
          <w:sz w:val="22"/>
          <w:szCs w:val="22"/>
        </w:rPr>
        <w:t>4</w:t>
      </w:r>
      <w:r w:rsidR="00A16FAA">
        <w:rPr>
          <w:bCs/>
          <w:sz w:val="22"/>
          <w:szCs w:val="22"/>
        </w:rPr>
        <w:t>.</w:t>
      </w:r>
      <w:r w:rsidR="0022767F">
        <w:rPr>
          <w:bCs/>
          <w:sz w:val="22"/>
          <w:szCs w:val="22"/>
        </w:rPr>
        <w:t xml:space="preserve"> </w:t>
      </w:r>
      <w:r w:rsidR="0022767F" w:rsidRPr="0022767F">
        <w:rPr>
          <w:bCs/>
          <w:sz w:val="22"/>
          <w:szCs w:val="22"/>
          <w:vertAlign w:val="superscript"/>
        </w:rPr>
        <w:t>[1][2]</w:t>
      </w:r>
    </w:p>
    <w:p w14:paraId="00BDC128" w14:textId="254F107C" w:rsidR="00B44B5C" w:rsidRPr="00127837" w:rsidRDefault="00B44B5C" w:rsidP="00F73FF0">
      <w:pPr>
        <w:spacing w:line="276" w:lineRule="auto"/>
        <w:rPr>
          <w:sz w:val="22"/>
          <w:szCs w:val="22"/>
        </w:rPr>
      </w:pPr>
      <w:r w:rsidRPr="00127837">
        <w:rPr>
          <w:sz w:val="22"/>
          <w:szCs w:val="22"/>
        </w:rPr>
        <w:t xml:space="preserve">Band 65 </w:t>
      </w:r>
      <w:r w:rsidR="00957A05" w:rsidRPr="00127837">
        <w:rPr>
          <w:sz w:val="22"/>
          <w:szCs w:val="22"/>
        </w:rPr>
        <w:t xml:space="preserve">had not yet been identified as </w:t>
      </w:r>
      <w:r w:rsidRPr="00127837">
        <w:rPr>
          <w:sz w:val="22"/>
          <w:szCs w:val="22"/>
        </w:rPr>
        <w:t>one of the N</w:t>
      </w:r>
      <w:r w:rsidR="00A16FAA">
        <w:rPr>
          <w:sz w:val="22"/>
          <w:szCs w:val="22"/>
        </w:rPr>
        <w:t>B-IoT</w:t>
      </w:r>
      <w:r w:rsidRPr="00127837">
        <w:rPr>
          <w:sz w:val="22"/>
          <w:szCs w:val="22"/>
        </w:rPr>
        <w:t xml:space="preserve"> operating bands.</w:t>
      </w:r>
      <w:r w:rsidR="00957A05" w:rsidRPr="00127837">
        <w:rPr>
          <w:sz w:val="22"/>
          <w:szCs w:val="22"/>
        </w:rPr>
        <w:t xml:space="preserve"> </w:t>
      </w:r>
      <w:r w:rsidR="004F79BF">
        <w:rPr>
          <w:color w:val="000000" w:themeColor="text1"/>
          <w:sz w:val="22"/>
          <w:szCs w:val="22"/>
        </w:rPr>
        <w:t xml:space="preserve">This contribution proposes to include Band 65 in the list of NB-IoT specification operating bands beginning of Release 16. </w:t>
      </w:r>
    </w:p>
    <w:p w14:paraId="59E82038" w14:textId="65383538" w:rsidR="00D11518" w:rsidRDefault="004F79BF" w:rsidP="008A6B24">
      <w:pPr>
        <w:pStyle w:val="Heading1"/>
        <w:tabs>
          <w:tab w:val="clear" w:pos="2232"/>
        </w:tabs>
        <w:ind w:left="450" w:hanging="450"/>
      </w:pPr>
      <w:r>
        <w:t>Discussion</w:t>
      </w:r>
    </w:p>
    <w:p w14:paraId="7729A3E0" w14:textId="291F414B" w:rsidR="004C085B" w:rsidRDefault="0083571E" w:rsidP="00E86038">
      <w:pPr>
        <w:spacing w:line="276" w:lineRule="auto"/>
        <w:rPr>
          <w:color w:val="000000" w:themeColor="text1"/>
          <w:sz w:val="22"/>
          <w:szCs w:val="22"/>
        </w:rPr>
      </w:pPr>
      <w:r w:rsidRPr="0083571E">
        <w:rPr>
          <w:color w:val="000000" w:themeColor="text1"/>
          <w:sz w:val="22"/>
          <w:szCs w:val="22"/>
        </w:rPr>
        <w:t xml:space="preserve">The justification for the </w:t>
      </w:r>
      <w:r w:rsidR="00CE615A" w:rsidRPr="0083571E">
        <w:rPr>
          <w:color w:val="000000" w:themeColor="text1"/>
          <w:sz w:val="22"/>
          <w:szCs w:val="22"/>
        </w:rPr>
        <w:t xml:space="preserve">proposal </w:t>
      </w:r>
      <w:r w:rsidR="00CE615A">
        <w:rPr>
          <w:color w:val="000000" w:themeColor="text1"/>
          <w:sz w:val="22"/>
          <w:szCs w:val="22"/>
        </w:rPr>
        <w:t>is</w:t>
      </w:r>
      <w:r>
        <w:rPr>
          <w:color w:val="000000" w:themeColor="text1"/>
          <w:sz w:val="22"/>
          <w:szCs w:val="22"/>
        </w:rPr>
        <w:t xml:space="preserve"> to </w:t>
      </w:r>
      <w:r w:rsidR="004533E4">
        <w:rPr>
          <w:color w:val="000000" w:themeColor="text1"/>
          <w:sz w:val="22"/>
          <w:szCs w:val="22"/>
        </w:rPr>
        <w:t xml:space="preserve">ensure that NB-IoT features </w:t>
      </w:r>
      <w:r w:rsidR="00935106">
        <w:rPr>
          <w:color w:val="000000" w:themeColor="text1"/>
          <w:sz w:val="22"/>
          <w:szCs w:val="22"/>
        </w:rPr>
        <w:t>and application</w:t>
      </w:r>
      <w:r>
        <w:rPr>
          <w:color w:val="000000" w:themeColor="text1"/>
          <w:sz w:val="22"/>
          <w:szCs w:val="22"/>
        </w:rPr>
        <w:t>s</w:t>
      </w:r>
      <w:r w:rsidR="00935106">
        <w:rPr>
          <w:color w:val="000000" w:themeColor="text1"/>
          <w:sz w:val="22"/>
          <w:szCs w:val="22"/>
        </w:rPr>
        <w:t xml:space="preserve"> </w:t>
      </w:r>
      <w:r w:rsidR="004533E4">
        <w:rPr>
          <w:color w:val="000000" w:themeColor="text1"/>
          <w:sz w:val="22"/>
          <w:szCs w:val="22"/>
        </w:rPr>
        <w:t xml:space="preserve">can be deployed </w:t>
      </w:r>
      <w:r w:rsidR="00A47D71">
        <w:rPr>
          <w:color w:val="000000" w:themeColor="text1"/>
          <w:sz w:val="22"/>
          <w:szCs w:val="22"/>
        </w:rPr>
        <w:t xml:space="preserve">within Band 65 </w:t>
      </w:r>
      <w:r w:rsidR="00935106" w:rsidRPr="00935106">
        <w:rPr>
          <w:color w:val="000000" w:themeColor="text1"/>
          <w:sz w:val="22"/>
          <w:szCs w:val="22"/>
        </w:rPr>
        <w:t>as part of Rel</w:t>
      </w:r>
      <w:r w:rsidR="00A16FAA">
        <w:rPr>
          <w:color w:val="000000" w:themeColor="text1"/>
          <w:sz w:val="22"/>
          <w:szCs w:val="22"/>
        </w:rPr>
        <w:t xml:space="preserve">-14, </w:t>
      </w:r>
      <w:r w:rsidR="00891434">
        <w:rPr>
          <w:color w:val="000000" w:themeColor="text1"/>
          <w:sz w:val="22"/>
          <w:szCs w:val="22"/>
        </w:rPr>
        <w:t>Rel</w:t>
      </w:r>
      <w:r w:rsidR="00A16FAA">
        <w:rPr>
          <w:color w:val="000000" w:themeColor="text1"/>
          <w:sz w:val="22"/>
          <w:szCs w:val="22"/>
        </w:rPr>
        <w:t>-</w:t>
      </w:r>
      <w:r w:rsidR="00891434">
        <w:rPr>
          <w:color w:val="000000" w:themeColor="text1"/>
          <w:sz w:val="22"/>
          <w:szCs w:val="22"/>
        </w:rPr>
        <w:t>15</w:t>
      </w:r>
      <w:r w:rsidR="00935106" w:rsidRPr="00935106">
        <w:rPr>
          <w:color w:val="000000" w:themeColor="text1"/>
          <w:sz w:val="22"/>
          <w:szCs w:val="22"/>
        </w:rPr>
        <w:t xml:space="preserve"> </w:t>
      </w:r>
      <w:r w:rsidR="004533E4">
        <w:rPr>
          <w:color w:val="000000" w:themeColor="text1"/>
          <w:sz w:val="22"/>
          <w:szCs w:val="22"/>
        </w:rPr>
        <w:t xml:space="preserve">and </w:t>
      </w:r>
      <w:r w:rsidR="00A16FAA">
        <w:rPr>
          <w:color w:val="000000" w:themeColor="text1"/>
          <w:sz w:val="22"/>
          <w:szCs w:val="22"/>
        </w:rPr>
        <w:t>all future releases</w:t>
      </w:r>
      <w:r w:rsidR="0022767F">
        <w:rPr>
          <w:color w:val="000000" w:themeColor="text1"/>
          <w:sz w:val="22"/>
          <w:szCs w:val="22"/>
        </w:rPr>
        <w:t xml:space="preserve">, and </w:t>
      </w:r>
      <w:r w:rsidR="00B71A94">
        <w:rPr>
          <w:color w:val="000000" w:themeColor="text1"/>
          <w:sz w:val="22"/>
          <w:szCs w:val="22"/>
        </w:rPr>
        <w:t xml:space="preserve">later </w:t>
      </w:r>
      <w:r w:rsidR="00F73FF0">
        <w:rPr>
          <w:color w:val="000000" w:themeColor="text1"/>
          <w:sz w:val="22"/>
          <w:szCs w:val="22"/>
        </w:rPr>
        <w:t xml:space="preserve">transition </w:t>
      </w:r>
      <w:r w:rsidR="00B44B5C">
        <w:rPr>
          <w:color w:val="000000" w:themeColor="text1"/>
          <w:sz w:val="22"/>
          <w:szCs w:val="22"/>
        </w:rPr>
        <w:t xml:space="preserve">accordingly as with other </w:t>
      </w:r>
      <w:r w:rsidR="00F73FF0">
        <w:rPr>
          <w:color w:val="000000" w:themeColor="text1"/>
          <w:sz w:val="22"/>
          <w:szCs w:val="22"/>
        </w:rPr>
        <w:t xml:space="preserve">NB-IoT </w:t>
      </w:r>
      <w:r w:rsidR="00B44B5C">
        <w:rPr>
          <w:color w:val="000000" w:themeColor="text1"/>
          <w:sz w:val="22"/>
          <w:szCs w:val="22"/>
        </w:rPr>
        <w:t xml:space="preserve">operating bands </w:t>
      </w:r>
      <w:r w:rsidR="004533E4">
        <w:rPr>
          <w:color w:val="000000" w:themeColor="text1"/>
          <w:sz w:val="22"/>
          <w:szCs w:val="22"/>
        </w:rPr>
        <w:t>into 5G</w:t>
      </w:r>
      <w:r w:rsidR="004C085B">
        <w:rPr>
          <w:color w:val="000000" w:themeColor="text1"/>
          <w:sz w:val="22"/>
          <w:szCs w:val="22"/>
        </w:rPr>
        <w:t xml:space="preserve"> services</w:t>
      </w:r>
      <w:r w:rsidR="004533E4">
        <w:rPr>
          <w:color w:val="000000" w:themeColor="text1"/>
          <w:sz w:val="22"/>
          <w:szCs w:val="22"/>
        </w:rPr>
        <w:t>.</w:t>
      </w:r>
      <w:r w:rsidR="00B213FE">
        <w:rPr>
          <w:color w:val="000000" w:themeColor="text1"/>
          <w:sz w:val="22"/>
          <w:szCs w:val="22"/>
        </w:rPr>
        <w:t xml:space="preserve"> </w:t>
      </w:r>
    </w:p>
    <w:p w14:paraId="6864D405" w14:textId="5EB2E073" w:rsidR="00E45207" w:rsidRPr="00E45207" w:rsidRDefault="00B213FE" w:rsidP="00E45207">
      <w:pPr>
        <w:spacing w:line="276" w:lineRule="auto"/>
        <w:rPr>
          <w:color w:val="000000" w:themeColor="text1"/>
          <w:sz w:val="22"/>
          <w:szCs w:val="22"/>
          <w:lang w:val="en-US"/>
        </w:rPr>
      </w:pPr>
      <w:r w:rsidRPr="00B213FE">
        <w:rPr>
          <w:color w:val="000000" w:themeColor="text1"/>
          <w:sz w:val="22"/>
          <w:szCs w:val="22"/>
        </w:rPr>
        <w:t xml:space="preserve">NB-IoT will enable </w:t>
      </w:r>
      <w:r w:rsidR="00E86038" w:rsidRPr="00E86038">
        <w:rPr>
          <w:color w:val="000000" w:themeColor="text1"/>
          <w:sz w:val="22"/>
          <w:szCs w:val="22"/>
        </w:rPr>
        <w:t xml:space="preserve">a wide range </w:t>
      </w:r>
      <w:r w:rsidR="00323A00">
        <w:rPr>
          <w:color w:val="000000" w:themeColor="text1"/>
          <w:sz w:val="22"/>
          <w:szCs w:val="22"/>
        </w:rPr>
        <w:t xml:space="preserve">of </w:t>
      </w:r>
      <w:r w:rsidR="00E86038" w:rsidRPr="00E86038">
        <w:rPr>
          <w:color w:val="000000" w:themeColor="text1"/>
          <w:sz w:val="22"/>
          <w:szCs w:val="22"/>
        </w:rPr>
        <w:t xml:space="preserve">applications </w:t>
      </w:r>
      <w:r w:rsidR="00D02251">
        <w:rPr>
          <w:color w:val="000000" w:themeColor="text1"/>
          <w:sz w:val="22"/>
          <w:szCs w:val="22"/>
        </w:rPr>
        <w:t>involving</w:t>
      </w:r>
      <w:r w:rsidR="00E86038" w:rsidRPr="00E86038">
        <w:rPr>
          <w:color w:val="000000" w:themeColor="text1"/>
          <w:sz w:val="22"/>
          <w:szCs w:val="22"/>
        </w:rPr>
        <w:t xml:space="preserve"> a large number of low throughput devices</w:t>
      </w:r>
      <w:r w:rsidR="00D02251">
        <w:rPr>
          <w:color w:val="000000" w:themeColor="text1"/>
          <w:sz w:val="22"/>
          <w:szCs w:val="22"/>
        </w:rPr>
        <w:t>,</w:t>
      </w:r>
      <w:r w:rsidR="00E86038" w:rsidRPr="00E86038">
        <w:rPr>
          <w:color w:val="000000" w:themeColor="text1"/>
          <w:sz w:val="22"/>
          <w:szCs w:val="22"/>
        </w:rPr>
        <w:t xml:space="preserve"> where a delay in communications will not result in a material loss of service. </w:t>
      </w:r>
      <w:r w:rsidR="00D02251">
        <w:rPr>
          <w:color w:val="000000" w:themeColor="text1"/>
          <w:sz w:val="22"/>
          <w:szCs w:val="22"/>
        </w:rPr>
        <w:t>Incorporating</w:t>
      </w:r>
      <w:r w:rsidR="00E45207">
        <w:rPr>
          <w:color w:val="000000" w:themeColor="text1"/>
          <w:sz w:val="22"/>
          <w:szCs w:val="22"/>
        </w:rPr>
        <w:t xml:space="preserve"> Band 65 into the NB-IoT operating</w:t>
      </w:r>
      <w:r w:rsidR="00B71A94">
        <w:rPr>
          <w:color w:val="000000" w:themeColor="text1"/>
          <w:sz w:val="22"/>
          <w:szCs w:val="22"/>
        </w:rPr>
        <w:t xml:space="preserve"> bands</w:t>
      </w:r>
      <w:r w:rsidR="00E45207">
        <w:rPr>
          <w:color w:val="000000" w:themeColor="text1"/>
          <w:sz w:val="22"/>
          <w:szCs w:val="22"/>
        </w:rPr>
        <w:t xml:space="preserve"> will allow </w:t>
      </w:r>
      <w:r w:rsidR="00323A00">
        <w:rPr>
          <w:color w:val="000000" w:themeColor="text1"/>
          <w:sz w:val="22"/>
          <w:szCs w:val="22"/>
        </w:rPr>
        <w:t xml:space="preserve">the deployment </w:t>
      </w:r>
      <w:r w:rsidR="00CE615A">
        <w:rPr>
          <w:color w:val="000000" w:themeColor="text1"/>
          <w:sz w:val="22"/>
          <w:szCs w:val="22"/>
        </w:rPr>
        <w:t xml:space="preserve">of </w:t>
      </w:r>
      <w:r w:rsidR="00323A00" w:rsidRPr="00323A00">
        <w:rPr>
          <w:color w:val="000000" w:themeColor="text1"/>
          <w:sz w:val="22"/>
          <w:szCs w:val="22"/>
        </w:rPr>
        <w:t>features and application</w:t>
      </w:r>
      <w:r w:rsidR="00CD0F06">
        <w:rPr>
          <w:color w:val="000000" w:themeColor="text1"/>
          <w:sz w:val="22"/>
          <w:szCs w:val="22"/>
        </w:rPr>
        <w:t>s</w:t>
      </w:r>
      <w:r w:rsidR="00323A00" w:rsidRPr="00323A00">
        <w:rPr>
          <w:color w:val="000000" w:themeColor="text1"/>
          <w:sz w:val="22"/>
          <w:szCs w:val="22"/>
        </w:rPr>
        <w:t xml:space="preserve"> to support the NB-IoT uses for </w:t>
      </w:r>
      <w:r w:rsidR="00323A00" w:rsidRPr="00323A00">
        <w:rPr>
          <w:color w:val="000000" w:themeColor="text1"/>
          <w:sz w:val="22"/>
          <w:szCs w:val="22"/>
          <w:lang w:val="en-US"/>
        </w:rPr>
        <w:t>IoT Appliance, Personal, Public and Industry in this band</w:t>
      </w:r>
      <w:r w:rsidR="00CE615A">
        <w:rPr>
          <w:color w:val="000000" w:themeColor="text1"/>
          <w:sz w:val="22"/>
          <w:szCs w:val="22"/>
          <w:lang w:val="en-US"/>
        </w:rPr>
        <w:t xml:space="preserve">. </w:t>
      </w:r>
    </w:p>
    <w:p w14:paraId="199E2E2C" w14:textId="3DEA1B1F" w:rsidR="00C33A2D" w:rsidRDefault="00E45207" w:rsidP="00E45207">
      <w:pPr>
        <w:pStyle w:val="Heading1"/>
        <w:numPr>
          <w:ilvl w:val="0"/>
          <w:numId w:val="0"/>
        </w:numPr>
        <w:ind w:left="432" w:hanging="432"/>
      </w:pPr>
      <w:r>
        <w:t xml:space="preserve">3  </w:t>
      </w:r>
      <w:r w:rsidR="008A6B24">
        <w:t xml:space="preserve"> </w:t>
      </w:r>
      <w:r>
        <w:t>Conclusion</w:t>
      </w:r>
    </w:p>
    <w:p w14:paraId="02BA1DF5" w14:textId="2360746C" w:rsidR="004F79BF" w:rsidRDefault="00A47D71" w:rsidP="007240D8">
      <w:pPr>
        <w:spacing w:line="276" w:lineRule="auto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</w:rPr>
        <w:t xml:space="preserve">The inclusion of Band 65 </w:t>
      </w:r>
      <w:r w:rsidR="007240D8">
        <w:rPr>
          <w:color w:val="000000" w:themeColor="text1"/>
          <w:sz w:val="22"/>
          <w:szCs w:val="22"/>
        </w:rPr>
        <w:t xml:space="preserve">will allow the deployment of NB-IoT </w:t>
      </w:r>
      <w:r w:rsidR="008A6B24">
        <w:rPr>
          <w:color w:val="000000" w:themeColor="text1"/>
          <w:sz w:val="22"/>
          <w:szCs w:val="22"/>
        </w:rPr>
        <w:t>within</w:t>
      </w:r>
      <w:r w:rsidR="007240D8">
        <w:rPr>
          <w:color w:val="000000" w:themeColor="text1"/>
          <w:sz w:val="22"/>
          <w:szCs w:val="22"/>
        </w:rPr>
        <w:t xml:space="preserve"> Band </w:t>
      </w:r>
      <w:r w:rsidR="008A6B24">
        <w:rPr>
          <w:color w:val="000000" w:themeColor="text1"/>
          <w:sz w:val="22"/>
          <w:szCs w:val="22"/>
        </w:rPr>
        <w:t xml:space="preserve">65 </w:t>
      </w:r>
      <w:r w:rsidR="008A6B24" w:rsidRPr="007240D8">
        <w:rPr>
          <w:color w:val="000000" w:themeColor="text1"/>
          <w:sz w:val="22"/>
          <w:szCs w:val="22"/>
        </w:rPr>
        <w:t>specification</w:t>
      </w:r>
      <w:r w:rsidR="007240D8" w:rsidRPr="007240D8">
        <w:rPr>
          <w:color w:val="000000" w:themeColor="text1"/>
          <w:sz w:val="22"/>
          <w:szCs w:val="22"/>
        </w:rPr>
        <w:t xml:space="preserve"> as in other </w:t>
      </w:r>
      <w:r w:rsidR="008A6B24">
        <w:rPr>
          <w:color w:val="000000" w:themeColor="text1"/>
          <w:sz w:val="22"/>
          <w:szCs w:val="22"/>
        </w:rPr>
        <w:t>NB-IoT operating bands.</w:t>
      </w:r>
      <w:r w:rsidR="007240D8" w:rsidRPr="007240D8">
        <w:rPr>
          <w:color w:val="000000" w:themeColor="text1"/>
          <w:sz w:val="22"/>
          <w:szCs w:val="22"/>
        </w:rPr>
        <w:t xml:space="preserve"> </w:t>
      </w:r>
    </w:p>
    <w:p w14:paraId="67934CC6" w14:textId="465F2A3A" w:rsidR="00127837" w:rsidRDefault="004F79BF" w:rsidP="007240D8">
      <w:pPr>
        <w:spacing w:line="276" w:lineRule="auto"/>
        <w:rPr>
          <w:color w:val="000000" w:themeColor="text1"/>
          <w:sz w:val="22"/>
          <w:szCs w:val="22"/>
        </w:rPr>
      </w:pPr>
      <w:r w:rsidRPr="000B710E">
        <w:rPr>
          <w:b/>
          <w:color w:val="000000" w:themeColor="text1"/>
          <w:sz w:val="22"/>
          <w:szCs w:val="22"/>
          <w:lang w:val="en-US"/>
        </w:rPr>
        <w:t>Proposal</w:t>
      </w:r>
      <w:r>
        <w:rPr>
          <w:color w:val="000000" w:themeColor="text1"/>
          <w:sz w:val="22"/>
          <w:szCs w:val="22"/>
          <w:lang w:val="en-US"/>
        </w:rPr>
        <w:t xml:space="preserve">:  RAN4 to endorse </w:t>
      </w:r>
      <w:r w:rsidR="008A4D81">
        <w:rPr>
          <w:color w:val="000000" w:themeColor="text1"/>
          <w:sz w:val="22"/>
          <w:szCs w:val="22"/>
          <w:lang w:val="en-US"/>
        </w:rPr>
        <w:t xml:space="preserve">that the relevant 3GPP Technical Specifications </w:t>
      </w:r>
      <w:r w:rsidR="002D615A">
        <w:rPr>
          <w:color w:val="000000" w:themeColor="text1"/>
          <w:sz w:val="22"/>
          <w:szCs w:val="22"/>
          <w:lang w:val="en-US"/>
        </w:rPr>
        <w:t xml:space="preserve">can </w:t>
      </w:r>
      <w:r w:rsidR="008A4D81">
        <w:rPr>
          <w:color w:val="000000" w:themeColor="text1"/>
          <w:sz w:val="22"/>
          <w:szCs w:val="22"/>
          <w:lang w:val="en-US"/>
        </w:rPr>
        <w:t>be updated to include Band 65 in the list of NB-IoT operating bands</w:t>
      </w:r>
      <w:r>
        <w:rPr>
          <w:color w:val="000000" w:themeColor="text1"/>
          <w:sz w:val="22"/>
          <w:szCs w:val="22"/>
          <w:lang w:val="en-US"/>
        </w:rPr>
        <w:t xml:space="preserve"> beginning of Rel-16.</w:t>
      </w:r>
      <w:r w:rsidR="008A4D81">
        <w:rPr>
          <w:color w:val="000000" w:themeColor="text1"/>
          <w:sz w:val="22"/>
          <w:szCs w:val="22"/>
          <w:lang w:val="en-US"/>
        </w:rPr>
        <w:t xml:space="preserve"> </w:t>
      </w:r>
    </w:p>
    <w:p w14:paraId="370AA7FF" w14:textId="7FFE5A0F" w:rsidR="00FA46DB" w:rsidRPr="000B710E" w:rsidRDefault="004F79BF" w:rsidP="007240D8">
      <w:pPr>
        <w:spacing w:line="276" w:lineRule="auto"/>
        <w:rPr>
          <w:i/>
          <w:color w:val="000000" w:themeColor="text1"/>
          <w:sz w:val="22"/>
          <w:szCs w:val="22"/>
        </w:rPr>
      </w:pPr>
      <w:r w:rsidRPr="000B710E">
        <w:rPr>
          <w:i/>
          <w:color w:val="000000" w:themeColor="text1"/>
          <w:sz w:val="22"/>
          <w:szCs w:val="22"/>
        </w:rPr>
        <w:t>N</w:t>
      </w:r>
      <w:r>
        <w:rPr>
          <w:i/>
          <w:color w:val="000000" w:themeColor="text1"/>
          <w:sz w:val="22"/>
          <w:szCs w:val="22"/>
        </w:rPr>
        <w:t>OTE</w:t>
      </w:r>
      <w:r w:rsidRPr="000B710E">
        <w:rPr>
          <w:i/>
          <w:color w:val="000000" w:themeColor="text1"/>
          <w:sz w:val="22"/>
          <w:szCs w:val="22"/>
        </w:rPr>
        <w:t xml:space="preserve">: The intention is that similar WID would be proposed at the upcoming RAN#80 for maintaining inclusion of any Rel-16 NB IoT Bands (NB1 and NB2) as in Release 15. </w:t>
      </w:r>
    </w:p>
    <w:p w14:paraId="2EDBA466" w14:textId="77777777" w:rsidR="00FA46DB" w:rsidRDefault="00FA46DB" w:rsidP="007240D8">
      <w:pPr>
        <w:spacing w:line="276" w:lineRule="auto"/>
        <w:rPr>
          <w:color w:val="000000" w:themeColor="text1"/>
          <w:sz w:val="22"/>
          <w:szCs w:val="22"/>
        </w:rPr>
      </w:pPr>
    </w:p>
    <w:p w14:paraId="2D91ADEC" w14:textId="1AB81B70" w:rsidR="00942B8A" w:rsidRPr="00FA46DB" w:rsidRDefault="00CD43A3" w:rsidP="00127837">
      <w:pPr>
        <w:spacing w:line="276" w:lineRule="auto"/>
        <w:jc w:val="both"/>
        <w:rPr>
          <w:sz w:val="28"/>
          <w:szCs w:val="28"/>
          <w:lang w:eastAsia="zh-CN"/>
        </w:rPr>
      </w:pPr>
      <w:r w:rsidRPr="00FA46DB">
        <w:rPr>
          <w:rFonts w:ascii="Arial" w:hAnsi="Arial" w:cs="Arial"/>
          <w:sz w:val="28"/>
          <w:szCs w:val="28"/>
        </w:rPr>
        <w:lastRenderedPageBreak/>
        <w:t>References</w:t>
      </w:r>
      <w:bookmarkStart w:id="3" w:name="_Hlk489447754"/>
    </w:p>
    <w:bookmarkEnd w:id="3"/>
    <w:p w14:paraId="3FE2FBAD" w14:textId="6CB1CC00" w:rsidR="00A16FAA" w:rsidRPr="00A16FAA" w:rsidRDefault="00A16FAA" w:rsidP="00A16FAA">
      <w:pPr>
        <w:pStyle w:val="a"/>
        <w:rPr>
          <w:bCs/>
          <w:color w:val="000000" w:themeColor="text1"/>
          <w:lang w:eastAsia="zh-CN"/>
        </w:rPr>
      </w:pPr>
      <w:r w:rsidRPr="00A16FAA">
        <w:rPr>
          <w:color w:val="000000" w:themeColor="text1"/>
          <w:lang w:eastAsia="zh-CN"/>
        </w:rPr>
        <w:t xml:space="preserve">TS 36.521-1 V15.0.0 and V15.1.0; Evolved Universal Terrestrial Radio Access (E-UTRA); User Equipment (UE) conformance specification; Radio transmission and reception; Part 1: Conformance testing </w:t>
      </w:r>
      <w:r w:rsidRPr="00A16FAA">
        <w:rPr>
          <w:bCs/>
          <w:color w:val="000000" w:themeColor="text1"/>
          <w:lang w:eastAsia="zh-CN"/>
        </w:rPr>
        <w:t>(Release 15)</w:t>
      </w:r>
    </w:p>
    <w:p w14:paraId="01DDDFA9" w14:textId="77777777" w:rsidR="00A16FAA" w:rsidRPr="00A16FAA" w:rsidRDefault="00A16FAA" w:rsidP="00A16FAA">
      <w:pPr>
        <w:pStyle w:val="a"/>
        <w:numPr>
          <w:ilvl w:val="0"/>
          <w:numId w:val="0"/>
        </w:numPr>
        <w:rPr>
          <w:color w:val="000000" w:themeColor="text1"/>
          <w:lang w:val="en-US" w:eastAsia="zh-CN"/>
        </w:rPr>
      </w:pPr>
    </w:p>
    <w:p w14:paraId="37DA18A2" w14:textId="77777777" w:rsidR="00A16FAA" w:rsidRPr="00A16FAA" w:rsidRDefault="00A16FAA" w:rsidP="00A16FAA">
      <w:pPr>
        <w:pStyle w:val="a"/>
        <w:rPr>
          <w:color w:val="000000" w:themeColor="text1"/>
          <w:lang w:eastAsia="zh-CN"/>
        </w:rPr>
      </w:pPr>
      <w:r w:rsidRPr="00A16FAA">
        <w:rPr>
          <w:color w:val="000000" w:themeColor="text1"/>
          <w:lang w:val="en-US" w:eastAsia="zh-CN"/>
        </w:rPr>
        <w:t xml:space="preserve">3GPP TS 36.104; </w:t>
      </w:r>
      <w:r w:rsidRPr="00A16FAA">
        <w:rPr>
          <w:bCs/>
          <w:color w:val="000000" w:themeColor="text1"/>
          <w:lang w:val="en-US" w:eastAsia="zh-CN"/>
        </w:rPr>
        <w:t>Evolved Universal Terrestrial Radio Access (E-UTRA); Base Station (BS) radio transmission and reception</w:t>
      </w:r>
    </w:p>
    <w:p w14:paraId="44EFC835" w14:textId="77777777" w:rsidR="00A16FAA" w:rsidRPr="00A16FAA" w:rsidRDefault="00A16FAA" w:rsidP="00A16FAA">
      <w:pPr>
        <w:pStyle w:val="a"/>
        <w:numPr>
          <w:ilvl w:val="0"/>
          <w:numId w:val="0"/>
        </w:numPr>
        <w:rPr>
          <w:color w:val="000000" w:themeColor="text1"/>
          <w:lang w:val="en-US" w:eastAsia="zh-CN"/>
        </w:rPr>
      </w:pPr>
    </w:p>
    <w:p w14:paraId="3DE0836E" w14:textId="7C8F3FF1" w:rsidR="00A16FAA" w:rsidRPr="00A16FAA" w:rsidRDefault="00A16FAA" w:rsidP="000B710E">
      <w:pPr>
        <w:pStyle w:val="a"/>
        <w:numPr>
          <w:ilvl w:val="0"/>
          <w:numId w:val="0"/>
        </w:numPr>
        <w:ind w:left="360"/>
        <w:rPr>
          <w:bCs/>
          <w:color w:val="000000" w:themeColor="text1"/>
          <w:lang w:eastAsia="zh-CN"/>
        </w:rPr>
      </w:pPr>
    </w:p>
    <w:sectPr w:rsidR="00A16FAA" w:rsidRPr="00A16FA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20367" w14:textId="77777777" w:rsidR="0089019D" w:rsidRDefault="0089019D">
      <w:r>
        <w:separator/>
      </w:r>
    </w:p>
  </w:endnote>
  <w:endnote w:type="continuationSeparator" w:id="0">
    <w:p w14:paraId="7FA37796" w14:textId="77777777" w:rsidR="0089019D" w:rsidRDefault="0089019D">
      <w:r>
        <w:continuationSeparator/>
      </w:r>
    </w:p>
  </w:endnote>
  <w:endnote w:type="continuationNotice" w:id="1">
    <w:p w14:paraId="680D083B" w14:textId="77777777" w:rsidR="0089019D" w:rsidRDefault="008901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Encode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BC793" w14:textId="77777777" w:rsidR="0089019D" w:rsidRDefault="0089019D">
      <w:r>
        <w:separator/>
      </w:r>
    </w:p>
  </w:footnote>
  <w:footnote w:type="continuationSeparator" w:id="0">
    <w:p w14:paraId="2F497316" w14:textId="77777777" w:rsidR="0089019D" w:rsidRDefault="0089019D">
      <w:r>
        <w:continuationSeparator/>
      </w:r>
    </w:p>
  </w:footnote>
  <w:footnote w:type="continuationNotice" w:id="1">
    <w:p w14:paraId="79F9ED11" w14:textId="77777777" w:rsidR="0089019D" w:rsidRDefault="008901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3852"/>
        </w:tabs>
        <w:ind w:left="385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30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5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1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28"/>
  </w:num>
  <w:num w:numId="32">
    <w:abstractNumId w:val="29"/>
  </w:num>
  <w:num w:numId="33">
    <w:abstractNumId w:val="11"/>
  </w:num>
  <w:num w:numId="34">
    <w:abstractNumId w:val="27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97F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10E"/>
    <w:rsid w:val="000B7B85"/>
    <w:rsid w:val="000C016A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37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25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727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83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4C73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67F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1F2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B5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2C88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FE2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82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A0F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A29"/>
    <w:rsid w:val="002D5BA2"/>
    <w:rsid w:val="002D5CCC"/>
    <w:rsid w:val="002D5F75"/>
    <w:rsid w:val="002D5FD4"/>
    <w:rsid w:val="002D5FD8"/>
    <w:rsid w:val="002D607B"/>
    <w:rsid w:val="002D615A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A00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0FB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1A6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2B4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3D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3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9BA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85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9BF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3ADB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3C12"/>
    <w:rsid w:val="00554566"/>
    <w:rsid w:val="00554E6E"/>
    <w:rsid w:val="0055546C"/>
    <w:rsid w:val="00555C29"/>
    <w:rsid w:val="00555CD1"/>
    <w:rsid w:val="0055615D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7BB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1D1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08D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0D8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2CC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165"/>
    <w:rsid w:val="00831C84"/>
    <w:rsid w:val="00831CD5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71E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CCC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50C"/>
    <w:rsid w:val="00887668"/>
    <w:rsid w:val="00887DA7"/>
    <w:rsid w:val="0089019D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34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4D81"/>
    <w:rsid w:val="008A554A"/>
    <w:rsid w:val="008A56BB"/>
    <w:rsid w:val="008A5A5E"/>
    <w:rsid w:val="008A6B24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1F0A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5106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A05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1DAE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6FAA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D71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40E"/>
    <w:rsid w:val="00A55889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549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260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3FE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B5C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A94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125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007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A1F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9FA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2F2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2D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6D9"/>
    <w:rsid w:val="00C5321E"/>
    <w:rsid w:val="00C53714"/>
    <w:rsid w:val="00C53A53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6CD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9A6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A90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0F06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4DD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15A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251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18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D4F"/>
    <w:rsid w:val="00D64DE0"/>
    <w:rsid w:val="00D65078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7EC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E81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7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038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1B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4E6C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D3C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AF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3FF0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6D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tabs>
        <w:tab w:val="clear" w:pos="3852"/>
        <w:tab w:val="num" w:pos="2232"/>
      </w:tabs>
      <w:spacing w:before="240" w:after="180"/>
      <w:ind w:left="2232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7889D-691F-4DB9-8361-69568533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Munira.Jaffar@echostar.com</dc:creator>
  <cp:keywords/>
  <dc:description/>
  <cp:lastModifiedBy>Jussi Kuusisto</cp:lastModifiedBy>
  <cp:revision>2</cp:revision>
  <cp:lastPrinted>2018-04-05T19:59:00Z</cp:lastPrinted>
  <dcterms:created xsi:type="dcterms:W3CDTF">2018-05-12T07:39:00Z</dcterms:created>
  <dcterms:modified xsi:type="dcterms:W3CDTF">2018-05-12T07:39:00Z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